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B23B" w14:textId="77777777" w:rsidR="009A0C53" w:rsidRDefault="009A0C53" w:rsidP="009A0C53">
      <w:pPr>
        <w:pStyle w:val="LO-normal"/>
        <w:pBdr>
          <w:bottom w:val="single" w:sz="12" w:space="1" w:color="000000"/>
        </w:pBdr>
        <w:spacing w:after="0" w:line="240" w:lineRule="auto"/>
        <w:jc w:val="center"/>
        <w:rPr>
          <w:b/>
          <w:sz w:val="24"/>
          <w:szCs w:val="24"/>
        </w:rPr>
      </w:pPr>
      <w:r>
        <w:rPr>
          <w:b/>
          <w:sz w:val="24"/>
          <w:szCs w:val="24"/>
        </w:rPr>
        <w:t xml:space="preserve">The Center </w:t>
      </w:r>
      <w:proofErr w:type="gramStart"/>
      <w:r>
        <w:rPr>
          <w:b/>
          <w:sz w:val="24"/>
          <w:szCs w:val="24"/>
        </w:rPr>
        <w:t>For</w:t>
      </w:r>
      <w:proofErr w:type="gramEnd"/>
      <w:r>
        <w:rPr>
          <w:b/>
          <w:sz w:val="24"/>
          <w:szCs w:val="24"/>
        </w:rPr>
        <w:t xml:space="preserve"> Hope &amp; Healing</w:t>
      </w:r>
    </w:p>
    <w:p w14:paraId="34114F5C" w14:textId="77777777" w:rsidR="009A0C53" w:rsidRDefault="009A0C53" w:rsidP="009A0C53">
      <w:pPr>
        <w:pStyle w:val="LO-normal"/>
        <w:pBdr>
          <w:bottom w:val="single" w:sz="12" w:space="1" w:color="000000"/>
        </w:pBdr>
        <w:spacing w:after="0" w:line="240" w:lineRule="auto"/>
        <w:jc w:val="center"/>
        <w:rPr>
          <w:b/>
          <w:sz w:val="24"/>
          <w:szCs w:val="24"/>
        </w:rPr>
      </w:pPr>
      <w:r>
        <w:rPr>
          <w:b/>
          <w:sz w:val="24"/>
          <w:szCs w:val="24"/>
        </w:rPr>
        <w:t xml:space="preserve"> 25511 </w:t>
      </w:r>
      <w:proofErr w:type="spellStart"/>
      <w:r>
        <w:rPr>
          <w:b/>
          <w:sz w:val="24"/>
          <w:szCs w:val="24"/>
        </w:rPr>
        <w:t>Budde</w:t>
      </w:r>
      <w:proofErr w:type="spellEnd"/>
      <w:r>
        <w:rPr>
          <w:b/>
          <w:sz w:val="24"/>
          <w:szCs w:val="24"/>
        </w:rPr>
        <w:t xml:space="preserve"> Road, Suite 3501, The Woodlands, Texas 77380 www.thecenterforhopeandhealing.net</w:t>
      </w:r>
    </w:p>
    <w:p w14:paraId="5E90F71D" w14:textId="38CC6DC0" w:rsidR="009A0C53" w:rsidRPr="009A0C53" w:rsidRDefault="009A0C53" w:rsidP="00C706A8">
      <w:pPr>
        <w:shd w:val="clear" w:color="auto" w:fill="FFFFFF"/>
        <w:spacing w:before="100" w:beforeAutospacing="1" w:after="100" w:afterAutospacing="1"/>
        <w:jc w:val="center"/>
        <w:rPr>
          <w:rFonts w:ascii="Times New Roman" w:eastAsia="Times New Roman" w:hAnsi="Times New Roman" w:cs="Times New Roman"/>
          <w:sz w:val="20"/>
          <w:szCs w:val="20"/>
        </w:rPr>
      </w:pPr>
      <w:r w:rsidRPr="009A0C53">
        <w:rPr>
          <w:rFonts w:ascii="TimesNewRomanPS" w:eastAsia="Times New Roman" w:hAnsi="TimesNewRomanPS" w:cs="Times New Roman"/>
          <w:b/>
          <w:bCs/>
          <w:sz w:val="20"/>
          <w:szCs w:val="20"/>
        </w:rPr>
        <w:t>Standard Notice and Consent Documents Under the No Surprise</w:t>
      </w:r>
      <w:bookmarkStart w:id="0" w:name="_GoBack"/>
      <w:bookmarkEnd w:id="0"/>
      <w:r w:rsidRPr="009A0C53">
        <w:rPr>
          <w:rFonts w:ascii="TimesNewRomanPS" w:eastAsia="Times New Roman" w:hAnsi="TimesNewRomanPS" w:cs="Times New Roman"/>
          <w:b/>
          <w:bCs/>
          <w:sz w:val="20"/>
          <w:szCs w:val="20"/>
        </w:rPr>
        <w:t xml:space="preserve"> Act</w:t>
      </w:r>
    </w:p>
    <w:p w14:paraId="7A64F5EA"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(For use by nonparticipating providers and nonparticipating emergency facilities beginning January 1, 2022) </w:t>
      </w:r>
    </w:p>
    <w:p w14:paraId="0E3AFECF"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The Department of Health and Human Services (HHS) developed standard notice and consent documents under section 2799B-2(d) of the Public Health Service Act (PHS Act). These documents are for use when providing items and services to participants, beneficiaries, </w:t>
      </w:r>
      <w:proofErr w:type="spellStart"/>
      <w:r w:rsidRPr="009A0C53">
        <w:rPr>
          <w:rFonts w:ascii="TimesNewRomanPSMT" w:eastAsia="Times New Roman" w:hAnsi="TimesNewRomanPSMT" w:cs="Times New Roman"/>
          <w:sz w:val="14"/>
          <w:szCs w:val="14"/>
        </w:rPr>
        <w:t>enrollees</w:t>
      </w:r>
      <w:proofErr w:type="spellEnd"/>
      <w:r w:rsidRPr="009A0C53">
        <w:rPr>
          <w:rFonts w:ascii="TimesNewRomanPSMT" w:eastAsia="Times New Roman" w:hAnsi="TimesNewRomanPSMT" w:cs="Times New Roman"/>
          <w:sz w:val="14"/>
          <w:szCs w:val="14"/>
        </w:rPr>
        <w:t xml:space="preserve">, or covered individuals in group health plans or group or individual health insurance coverage, including Federal Employees Health Benefits (FEHB) plans by either: </w:t>
      </w:r>
    </w:p>
    <w:p w14:paraId="084DF4CA"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A nonparticipating provider or nonparticipating emergency facility when furnishing certain post-stabilization services, or</w:t>
      </w:r>
      <w:r w:rsidRPr="009A0C53">
        <w:rPr>
          <w:rFonts w:ascii="TimesNewRomanPSMT" w:eastAsia="Times New Roman" w:hAnsi="TimesNewRomanPSMT" w:cs="Times New Roman"/>
          <w:sz w:val="14"/>
          <w:szCs w:val="14"/>
        </w:rPr>
        <w:br/>
        <w:t xml:space="preserve">• A nonparticipating provider (or facility on behalf of the provider) when furnishing nonemergency services (other than ancillary services) at certain participating health care facilities. </w:t>
      </w:r>
    </w:p>
    <w:p w14:paraId="31B49597"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These documents provide the form and manner of the notice and consent documents specified by the Secretary of HHS under 45 CFR 149.410 and 149.420. HHS considers use of these documents in accordance with these instructions to be good faith compliance with the notice and consent requirements of section 2799B-2(d) of the PHS Act, provided that all other requirements are met. To the extent a state develops notice and consent documents that meet the statutory and regulatory requirements under section 2799B-2(d) of the PHS Act and 45 CFR 149.410 and 149.420 with respect to both form and manner of delivery, the state-developed documents will meet the federal specifications regarding the form and manner of the notice and consent documents. </w:t>
      </w:r>
    </w:p>
    <w:p w14:paraId="77DBA223" w14:textId="131BEC43" w:rsidR="009A0C53" w:rsidRPr="009A0C53" w:rsidRDefault="009A0C53" w:rsidP="00C706A8">
      <w:pPr>
        <w:shd w:val="clear" w:color="auto" w:fill="FFFFFF"/>
        <w:spacing w:before="100" w:beforeAutospacing="1" w:after="100" w:afterAutospacing="1"/>
        <w:jc w:val="center"/>
        <w:rPr>
          <w:rFonts w:ascii="Times New Roman" w:eastAsia="Times New Roman" w:hAnsi="Times New Roman" w:cs="Times New Roman"/>
          <w:sz w:val="20"/>
          <w:szCs w:val="20"/>
        </w:rPr>
      </w:pPr>
      <w:r w:rsidRPr="009A0C53">
        <w:rPr>
          <w:rFonts w:ascii="TimesNewRomanPS" w:eastAsia="Times New Roman" w:hAnsi="TimesNewRomanPS" w:cs="Times New Roman"/>
          <w:b/>
          <w:bCs/>
          <w:sz w:val="20"/>
          <w:szCs w:val="20"/>
        </w:rPr>
        <w:t>Surprise Billing Protection Form</w:t>
      </w:r>
    </w:p>
    <w:p w14:paraId="3FE80237"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You’re getting this notice because this provider or facility isn’t in your health plan’s network and is considered out-of- network. This means the provider or facility doesn’t have an agreement with your plan to provide services. Getting care from this provider or facility will likely cost you more. </w:t>
      </w:r>
    </w:p>
    <w:p w14:paraId="42A9C83B"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If your plan covers the item or service you’re getting, federal law protects you from higher bills when: </w:t>
      </w:r>
    </w:p>
    <w:p w14:paraId="06734785"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You’re getting emergency care from an out-of-network provider or facility, or</w:t>
      </w:r>
      <w:r w:rsidRPr="009A0C53">
        <w:rPr>
          <w:rFonts w:ascii="TimesNewRomanPSMT" w:eastAsia="Times New Roman" w:hAnsi="TimesNewRomanPSMT" w:cs="Times New Roman"/>
          <w:sz w:val="14"/>
          <w:szCs w:val="14"/>
        </w:rPr>
        <w:br/>
        <w:t xml:space="preserve">• An out-of-network provider is treating you at an in-network hospital or ambulatory surgical </w:t>
      </w:r>
      <w:proofErr w:type="spellStart"/>
      <w:r w:rsidRPr="009A0C53">
        <w:rPr>
          <w:rFonts w:ascii="TimesNewRomanPSMT" w:eastAsia="Times New Roman" w:hAnsi="TimesNewRomanPSMT" w:cs="Times New Roman"/>
          <w:sz w:val="14"/>
          <w:szCs w:val="14"/>
        </w:rPr>
        <w:t>center</w:t>
      </w:r>
      <w:proofErr w:type="spellEnd"/>
      <w:r w:rsidRPr="009A0C53">
        <w:rPr>
          <w:rFonts w:ascii="TimesNewRomanPSMT" w:eastAsia="Times New Roman" w:hAnsi="TimesNewRomanPSMT" w:cs="Times New Roman"/>
          <w:sz w:val="14"/>
          <w:szCs w:val="14"/>
        </w:rPr>
        <w:t xml:space="preserve"> without </w:t>
      </w:r>
    </w:p>
    <w:p w14:paraId="0F8B62C1"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getting your consent to receive a higher bill.</w:t>
      </w:r>
      <w:r w:rsidRPr="009A0C53">
        <w:rPr>
          <w:rFonts w:ascii="TimesNewRomanPSMT" w:eastAsia="Times New Roman" w:hAnsi="TimesNewRomanPSMT" w:cs="Times New Roman"/>
          <w:sz w:val="14"/>
          <w:szCs w:val="14"/>
        </w:rPr>
        <w:br/>
        <w:t xml:space="preserve">Ask your health care provider or patient advocate if you’re not sure if these protections apply to you. If you sign this form, be aware that you may pay more because: </w:t>
      </w:r>
    </w:p>
    <w:p w14:paraId="71584ABF" w14:textId="77777777"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You’re giving up your legal protections from higher bills.</w:t>
      </w:r>
      <w:r w:rsidRPr="009A0C53">
        <w:rPr>
          <w:rFonts w:ascii="TimesNewRomanPSMT" w:eastAsia="Times New Roman" w:hAnsi="TimesNewRomanPSMT" w:cs="Times New Roman"/>
          <w:sz w:val="14"/>
          <w:szCs w:val="14"/>
        </w:rPr>
        <w:br/>
        <w:t>• You may owe the full costs billed for the items and services you get.</w:t>
      </w:r>
      <w:r w:rsidRPr="009A0C53">
        <w:rPr>
          <w:rFonts w:ascii="TimesNewRomanPSMT" w:eastAsia="Times New Roman" w:hAnsi="TimesNewRomanPSMT" w:cs="Times New Roman"/>
          <w:sz w:val="14"/>
          <w:szCs w:val="14"/>
        </w:rPr>
        <w:br/>
        <w:t xml:space="preserve">• Your health plan might not count any of the amount you pay towards your deductible and out-of-pocket limit. Contact your health plan for more information. </w:t>
      </w:r>
    </w:p>
    <w:p w14:paraId="0643F879" w14:textId="6C270F9F"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TimesNewRomanPSMT" w:eastAsia="Times New Roman" w:hAnsi="TimesNewRomanPSMT" w:cs="Times New Roman"/>
          <w:sz w:val="14"/>
          <w:szCs w:val="14"/>
        </w:rPr>
        <w:t xml:space="preserve">Before deciding whether to sign this form, you can contact your health plan to find an in-network provider or facility. If there isn’t one, you can also ask your health plan if they can work out an agreement with this provider or facility (or another one) to lower your costs. By signing this form you understand that you can ask to receive a Good Faith Estimate at any time: </w:t>
      </w:r>
    </w:p>
    <w:p w14:paraId="789FF1DA" w14:textId="1AD32F20"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Calibri" w:eastAsia="Times New Roman" w:hAnsi="Calibri" w:cs="Calibri"/>
          <w:sz w:val="14"/>
          <w:szCs w:val="14"/>
        </w:rPr>
        <w:t>______________________________________________</w:t>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sidRPr="009A0C53">
        <w:rPr>
          <w:rFonts w:ascii="Calibri" w:eastAsia="Times New Roman" w:hAnsi="Calibri" w:cs="Calibri"/>
          <w:sz w:val="14"/>
          <w:szCs w:val="14"/>
        </w:rPr>
        <w:t>______________________________________________</w:t>
      </w:r>
      <w:r>
        <w:rPr>
          <w:rFonts w:ascii="Calibri" w:eastAsia="Times New Roman" w:hAnsi="Calibri" w:cs="Calibri"/>
          <w:sz w:val="14"/>
          <w:szCs w:val="14"/>
        </w:rPr>
        <w:br/>
      </w:r>
      <w:r w:rsidRPr="009A0C53">
        <w:rPr>
          <w:rFonts w:ascii="Calibri" w:eastAsia="Times New Roman" w:hAnsi="Calibri" w:cs="Calibri"/>
          <w:sz w:val="14"/>
          <w:szCs w:val="14"/>
        </w:rPr>
        <w:br/>
      </w:r>
      <w:r>
        <w:rPr>
          <w:rFonts w:ascii="Calibri" w:eastAsia="Times New Roman" w:hAnsi="Calibri" w:cs="Calibri"/>
          <w:sz w:val="14"/>
          <w:szCs w:val="14"/>
        </w:rPr>
        <w:t xml:space="preserve">                      </w:t>
      </w:r>
      <w:r w:rsidRPr="009A0C53">
        <w:rPr>
          <w:rFonts w:ascii="Calibri" w:eastAsia="Times New Roman" w:hAnsi="Calibri" w:cs="Calibri"/>
          <w:sz w:val="14"/>
          <w:szCs w:val="14"/>
        </w:rPr>
        <w:t>Name Printed</w:t>
      </w:r>
      <w:r>
        <w:rPr>
          <w:rFonts w:ascii="Calibri" w:eastAsia="Times New Roman" w:hAnsi="Calibri" w:cs="Calibri"/>
          <w:sz w:val="14"/>
          <w:szCs w:val="14"/>
        </w:rPr>
        <w:t xml:space="preserve">           </w:t>
      </w:r>
      <w:r w:rsidRPr="009A0C53">
        <w:rPr>
          <w:rFonts w:ascii="Calibri" w:eastAsia="Times New Roman" w:hAnsi="Calibri" w:cs="Calibri"/>
          <w:sz w:val="14"/>
          <w:szCs w:val="14"/>
        </w:rPr>
        <w:t xml:space="preserve"> </w:t>
      </w:r>
      <w:r>
        <w:rPr>
          <w:rFonts w:ascii="Calibri" w:eastAsia="Times New Roman" w:hAnsi="Calibri" w:cs="Calibri"/>
          <w:sz w:val="14"/>
          <w:szCs w:val="14"/>
        </w:rPr>
        <w:t xml:space="preserve">                   </w:t>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sidRPr="009A0C53">
        <w:rPr>
          <w:rFonts w:ascii="Calibri" w:eastAsia="Times New Roman" w:hAnsi="Calibri" w:cs="Calibri"/>
          <w:sz w:val="14"/>
          <w:szCs w:val="14"/>
        </w:rPr>
        <w:t xml:space="preserve">Date </w:t>
      </w:r>
    </w:p>
    <w:p w14:paraId="2B0E255E" w14:textId="4C9B9E35" w:rsidR="009A0C53" w:rsidRPr="009A0C53" w:rsidRDefault="009A0C53" w:rsidP="009A0C53">
      <w:pPr>
        <w:shd w:val="clear" w:color="auto" w:fill="FFFFFF"/>
        <w:spacing w:before="100" w:beforeAutospacing="1" w:after="100" w:afterAutospacing="1"/>
        <w:rPr>
          <w:rFonts w:ascii="Times New Roman" w:eastAsia="Times New Roman" w:hAnsi="Times New Roman" w:cs="Times New Roman"/>
        </w:rPr>
      </w:pPr>
      <w:r w:rsidRPr="009A0C53">
        <w:rPr>
          <w:rFonts w:ascii="Calibri" w:eastAsia="Times New Roman" w:hAnsi="Calibri" w:cs="Calibri"/>
          <w:sz w:val="14"/>
          <w:szCs w:val="14"/>
        </w:rPr>
        <w:t>______________________________________________</w:t>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sidRPr="009A0C53">
        <w:rPr>
          <w:rFonts w:ascii="Calibri" w:eastAsia="Times New Roman" w:hAnsi="Calibri" w:cs="Calibri"/>
          <w:sz w:val="14"/>
          <w:szCs w:val="14"/>
        </w:rPr>
        <w:t>______________________________________________</w:t>
      </w:r>
      <w:r w:rsidRPr="009A0C53">
        <w:rPr>
          <w:rFonts w:ascii="Calibri" w:eastAsia="Times New Roman" w:hAnsi="Calibri" w:cs="Calibri"/>
          <w:sz w:val="14"/>
          <w:szCs w:val="14"/>
        </w:rPr>
        <w:br/>
      </w:r>
      <w:r>
        <w:rPr>
          <w:rFonts w:ascii="Calibri" w:eastAsia="Times New Roman" w:hAnsi="Calibri" w:cs="Calibri"/>
          <w:sz w:val="14"/>
          <w:szCs w:val="14"/>
        </w:rPr>
        <w:t xml:space="preserve">                      </w:t>
      </w:r>
      <w:r>
        <w:rPr>
          <w:rFonts w:ascii="Calibri" w:eastAsia="Times New Roman" w:hAnsi="Calibri" w:cs="Calibri"/>
          <w:sz w:val="14"/>
          <w:szCs w:val="14"/>
        </w:rPr>
        <w:br/>
        <w:t xml:space="preserve">                      </w:t>
      </w:r>
      <w:r w:rsidRPr="009A0C53">
        <w:rPr>
          <w:rFonts w:ascii="Calibri" w:eastAsia="Times New Roman" w:hAnsi="Calibri" w:cs="Calibri"/>
          <w:sz w:val="14"/>
          <w:szCs w:val="14"/>
        </w:rPr>
        <w:t xml:space="preserve">Signature </w:t>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Pr>
          <w:rFonts w:ascii="Calibri" w:eastAsia="Times New Roman" w:hAnsi="Calibri" w:cs="Calibri"/>
          <w:sz w:val="14"/>
          <w:szCs w:val="14"/>
        </w:rPr>
        <w:tab/>
      </w:r>
      <w:r w:rsidRPr="009A0C53">
        <w:rPr>
          <w:rFonts w:ascii="Calibri" w:eastAsia="Times New Roman" w:hAnsi="Calibri" w:cs="Calibri"/>
          <w:sz w:val="14"/>
          <w:szCs w:val="14"/>
        </w:rPr>
        <w:t xml:space="preserve">Date </w:t>
      </w:r>
    </w:p>
    <w:p w14:paraId="0E8D07E7" w14:textId="77777777" w:rsidR="009A0C53" w:rsidRDefault="009A0C53"/>
    <w:sectPr w:rsidR="009A0C53" w:rsidSect="00311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53"/>
    <w:rsid w:val="00163176"/>
    <w:rsid w:val="00311C3E"/>
    <w:rsid w:val="005E5892"/>
    <w:rsid w:val="009A0C53"/>
    <w:rsid w:val="00C706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523C145"/>
  <w15:chartTrackingRefBased/>
  <w15:docId w15:val="{9FCDCFE3-ABE8-134D-9B1B-246AA585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9A0C53"/>
    <w:pPr>
      <w:spacing w:after="200" w:line="276" w:lineRule="auto"/>
    </w:pPr>
    <w:rPr>
      <w:rFonts w:ascii="Calibri" w:eastAsia="Calibri" w:hAnsi="Calibri" w:cs="Calibri"/>
      <w:sz w:val="22"/>
      <w:szCs w:val="22"/>
      <w:lang w:val="en-US" w:eastAsia="zh-CN" w:bidi="hi-IN"/>
    </w:rPr>
  </w:style>
  <w:style w:type="paragraph" w:styleId="NormalWeb">
    <w:name w:val="Normal (Web)"/>
    <w:basedOn w:val="Normal"/>
    <w:uiPriority w:val="99"/>
    <w:semiHidden/>
    <w:unhideWhenUsed/>
    <w:rsid w:val="009A0C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97700">
      <w:bodyDiv w:val="1"/>
      <w:marLeft w:val="0"/>
      <w:marRight w:val="0"/>
      <w:marTop w:val="0"/>
      <w:marBottom w:val="0"/>
      <w:divBdr>
        <w:top w:val="none" w:sz="0" w:space="0" w:color="auto"/>
        <w:left w:val="none" w:sz="0" w:space="0" w:color="auto"/>
        <w:bottom w:val="none" w:sz="0" w:space="0" w:color="auto"/>
        <w:right w:val="none" w:sz="0" w:space="0" w:color="auto"/>
      </w:divBdr>
      <w:divsChild>
        <w:div w:id="1214536484">
          <w:marLeft w:val="0"/>
          <w:marRight w:val="0"/>
          <w:marTop w:val="0"/>
          <w:marBottom w:val="0"/>
          <w:divBdr>
            <w:top w:val="none" w:sz="0" w:space="0" w:color="auto"/>
            <w:left w:val="none" w:sz="0" w:space="0" w:color="auto"/>
            <w:bottom w:val="none" w:sz="0" w:space="0" w:color="auto"/>
            <w:right w:val="none" w:sz="0" w:space="0" w:color="auto"/>
          </w:divBdr>
          <w:divsChild>
            <w:div w:id="2030830631">
              <w:marLeft w:val="0"/>
              <w:marRight w:val="0"/>
              <w:marTop w:val="0"/>
              <w:marBottom w:val="0"/>
              <w:divBdr>
                <w:top w:val="none" w:sz="0" w:space="0" w:color="auto"/>
                <w:left w:val="none" w:sz="0" w:space="0" w:color="auto"/>
                <w:bottom w:val="none" w:sz="0" w:space="0" w:color="auto"/>
                <w:right w:val="none" w:sz="0" w:space="0" w:color="auto"/>
              </w:divBdr>
              <w:divsChild>
                <w:div w:id="1858037699">
                  <w:marLeft w:val="0"/>
                  <w:marRight w:val="0"/>
                  <w:marTop w:val="0"/>
                  <w:marBottom w:val="0"/>
                  <w:divBdr>
                    <w:top w:val="none" w:sz="0" w:space="0" w:color="auto"/>
                    <w:left w:val="none" w:sz="0" w:space="0" w:color="auto"/>
                    <w:bottom w:val="none" w:sz="0" w:space="0" w:color="auto"/>
                    <w:right w:val="none" w:sz="0" w:space="0" w:color="auto"/>
                  </w:divBdr>
                  <w:divsChild>
                    <w:div w:id="798497280">
                      <w:marLeft w:val="0"/>
                      <w:marRight w:val="0"/>
                      <w:marTop w:val="0"/>
                      <w:marBottom w:val="0"/>
                      <w:divBdr>
                        <w:top w:val="none" w:sz="0" w:space="0" w:color="auto"/>
                        <w:left w:val="none" w:sz="0" w:space="0" w:color="auto"/>
                        <w:bottom w:val="none" w:sz="0" w:space="0" w:color="auto"/>
                        <w:right w:val="none" w:sz="0" w:space="0" w:color="auto"/>
                      </w:divBdr>
                    </w:div>
                  </w:divsChild>
                </w:div>
                <w:div w:id="1191647607">
                  <w:marLeft w:val="0"/>
                  <w:marRight w:val="0"/>
                  <w:marTop w:val="0"/>
                  <w:marBottom w:val="0"/>
                  <w:divBdr>
                    <w:top w:val="none" w:sz="0" w:space="0" w:color="auto"/>
                    <w:left w:val="none" w:sz="0" w:space="0" w:color="auto"/>
                    <w:bottom w:val="none" w:sz="0" w:space="0" w:color="auto"/>
                    <w:right w:val="none" w:sz="0" w:space="0" w:color="auto"/>
                  </w:divBdr>
                  <w:divsChild>
                    <w:div w:id="1068264717">
                      <w:marLeft w:val="0"/>
                      <w:marRight w:val="0"/>
                      <w:marTop w:val="0"/>
                      <w:marBottom w:val="0"/>
                      <w:divBdr>
                        <w:top w:val="none" w:sz="0" w:space="0" w:color="auto"/>
                        <w:left w:val="none" w:sz="0" w:space="0" w:color="auto"/>
                        <w:bottom w:val="none" w:sz="0" w:space="0" w:color="auto"/>
                        <w:right w:val="none" w:sz="0" w:space="0" w:color="auto"/>
                      </w:divBdr>
                    </w:div>
                  </w:divsChild>
                </w:div>
                <w:div w:id="415398767">
                  <w:marLeft w:val="0"/>
                  <w:marRight w:val="0"/>
                  <w:marTop w:val="0"/>
                  <w:marBottom w:val="0"/>
                  <w:divBdr>
                    <w:top w:val="none" w:sz="0" w:space="0" w:color="auto"/>
                    <w:left w:val="none" w:sz="0" w:space="0" w:color="auto"/>
                    <w:bottom w:val="none" w:sz="0" w:space="0" w:color="auto"/>
                    <w:right w:val="none" w:sz="0" w:space="0" w:color="auto"/>
                  </w:divBdr>
                  <w:divsChild>
                    <w:div w:id="17991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2022-01-24T14:45:00Z</dcterms:created>
  <dcterms:modified xsi:type="dcterms:W3CDTF">2022-01-27T12:42:00Z</dcterms:modified>
</cp:coreProperties>
</file>